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80" w:rsidRPr="0085113B" w:rsidRDefault="00C94A80" w:rsidP="00C94A80">
      <w:pPr>
        <w:jc w:val="both"/>
        <w:rPr>
          <w:rFonts w:ascii="Arial" w:eastAsia="DejaVu Sans" w:hAnsi="Arial" w:cs="Arial"/>
          <w:kern w:val="1"/>
          <w:sz w:val="21"/>
          <w:szCs w:val="21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5"/>
      </w:tblGrid>
      <w:tr w:rsidR="00C94A80" w:rsidRPr="00C94A80" w:rsidTr="00C94A80">
        <w:tc>
          <w:tcPr>
            <w:tcW w:w="8645" w:type="dxa"/>
            <w:shd w:val="clear" w:color="auto" w:fill="auto"/>
            <w:vAlign w:val="center"/>
          </w:tcPr>
          <w:p w:rsidR="00C94A80" w:rsidRPr="00C94A80" w:rsidRDefault="00C94A80" w:rsidP="00C94A80">
            <w:pPr>
              <w:jc w:val="center"/>
              <w:rPr>
                <w:rFonts w:ascii="Arial" w:eastAsia="DejaVu Sans" w:hAnsi="Arial" w:cs="Arial"/>
                <w:b/>
                <w:kern w:val="1"/>
                <w:sz w:val="21"/>
                <w:szCs w:val="21"/>
                <w:lang w:eastAsia="ar-SA"/>
              </w:rPr>
            </w:pPr>
            <w:r w:rsidRPr="00C94A80">
              <w:rPr>
                <w:rFonts w:ascii="Arial" w:eastAsia="DejaVu Sans" w:hAnsi="Arial" w:cs="Arial"/>
                <w:b/>
                <w:kern w:val="1"/>
                <w:sz w:val="21"/>
                <w:szCs w:val="21"/>
                <w:lang w:eastAsia="ar-SA"/>
              </w:rPr>
              <w:t xml:space="preserve">Mensaje del Canciller Gonzalo Gutiérrez </w:t>
            </w:r>
            <w:proofErr w:type="spellStart"/>
            <w:r w:rsidRPr="00C94A80">
              <w:rPr>
                <w:rFonts w:ascii="Arial" w:eastAsia="DejaVu Sans" w:hAnsi="Arial" w:cs="Arial"/>
                <w:b/>
                <w:kern w:val="1"/>
                <w:sz w:val="21"/>
                <w:szCs w:val="21"/>
                <w:lang w:eastAsia="ar-SA"/>
              </w:rPr>
              <w:t>Reinel</w:t>
            </w:r>
            <w:proofErr w:type="spellEnd"/>
            <w:r w:rsidRPr="00C94A80">
              <w:rPr>
                <w:rFonts w:ascii="Arial" w:eastAsia="DejaVu Sans" w:hAnsi="Arial" w:cs="Arial"/>
                <w:b/>
                <w:kern w:val="1"/>
                <w:sz w:val="21"/>
                <w:szCs w:val="21"/>
                <w:lang w:eastAsia="ar-SA"/>
              </w:rPr>
              <w:t xml:space="preserve"> por Fiestas Patrias</w:t>
            </w:r>
          </w:p>
        </w:tc>
      </w:tr>
    </w:tbl>
    <w:p w:rsidR="00C94A80" w:rsidRDefault="00C94A80">
      <w:pPr>
        <w:rPr>
          <w:rFonts w:ascii="Arial" w:hAnsi="Arial" w:cs="Arial"/>
          <w:sz w:val="20"/>
        </w:rPr>
      </w:pPr>
    </w:p>
    <w:p w:rsidR="009F53D2" w:rsidRPr="00C94A80" w:rsidRDefault="00653B30" w:rsidP="00C94A80">
      <w:pPr>
        <w:rPr>
          <w:rFonts w:ascii="Arial" w:hAnsi="Arial" w:cs="Arial"/>
          <w:sz w:val="20"/>
        </w:rPr>
      </w:pPr>
      <w:r w:rsidRPr="00C94A80">
        <w:rPr>
          <w:rFonts w:ascii="Arial" w:hAnsi="Arial" w:cs="Arial"/>
          <w:sz w:val="20"/>
        </w:rPr>
        <w:t>Estimados compatriotas,</w:t>
      </w:r>
    </w:p>
    <w:p w:rsidR="00653B30" w:rsidRPr="00C94A80" w:rsidRDefault="00653B30" w:rsidP="00653B30">
      <w:pPr>
        <w:jc w:val="both"/>
        <w:rPr>
          <w:rFonts w:ascii="Arial" w:hAnsi="Arial" w:cs="Arial"/>
          <w:sz w:val="20"/>
        </w:rPr>
      </w:pPr>
      <w:r w:rsidRPr="00C94A80">
        <w:rPr>
          <w:rFonts w:ascii="Arial" w:hAnsi="Arial" w:cs="Arial"/>
          <w:sz w:val="20"/>
        </w:rPr>
        <w:t xml:space="preserve">Es muy grato para mí poder dirigirme a todos los peruanos que viven en </w:t>
      </w:r>
      <w:proofErr w:type="gramStart"/>
      <w:r w:rsidRPr="00C94A80">
        <w:rPr>
          <w:rFonts w:ascii="Arial" w:hAnsi="Arial" w:cs="Arial"/>
          <w:sz w:val="20"/>
        </w:rPr>
        <w:t>el</w:t>
      </w:r>
      <w:proofErr w:type="gramEnd"/>
      <w:r w:rsidRPr="00C94A80">
        <w:rPr>
          <w:rFonts w:ascii="Arial" w:hAnsi="Arial" w:cs="Arial"/>
          <w:sz w:val="20"/>
        </w:rPr>
        <w:t xml:space="preserve"> extranjera en esta fecha tan significativa en la que celebramos un aniversario más de la independencia de nuestro país. La ocasión me permite saludarlos afectuosamente y expresarles todo nuestro reconocimiento por el arduo y valioso trabajo que día a día llevan a cabo e</w:t>
      </w:r>
      <w:bookmarkStart w:id="0" w:name="_GoBack"/>
      <w:bookmarkEnd w:id="0"/>
      <w:r w:rsidRPr="00C94A80">
        <w:rPr>
          <w:rFonts w:ascii="Arial" w:hAnsi="Arial" w:cs="Arial"/>
          <w:sz w:val="20"/>
        </w:rPr>
        <w:t>n distintas partes del mundo, buscando siempre el bienestar y el desarrollo de sus seres queridos y de nuestro país.</w:t>
      </w:r>
    </w:p>
    <w:p w:rsidR="00653B30" w:rsidRPr="00C94A80" w:rsidRDefault="00653B30" w:rsidP="00653B30">
      <w:pPr>
        <w:jc w:val="both"/>
        <w:rPr>
          <w:rFonts w:ascii="Arial" w:hAnsi="Arial" w:cs="Arial"/>
          <w:sz w:val="20"/>
        </w:rPr>
      </w:pPr>
      <w:r w:rsidRPr="00C94A80">
        <w:rPr>
          <w:rFonts w:ascii="Arial" w:hAnsi="Arial" w:cs="Arial"/>
          <w:sz w:val="20"/>
        </w:rPr>
        <w:t>Es muy importante para nosotros conocer mejor la situación de nuestros connacionales en el exterior. Por ello, la Cancillería, como parte de una política de comunicación e interacción con la ciudadanía, viene implementando el uso de herramientas digitales, entre las cuales destacan nuestras redes sociales (Twitter y Facebook especialmente), para establecer nuevas vías de comunicación que permitan hacer más eficiente nuestras gestiones y el apoyo que se brinda a la gran cantidad de peruanos que residen en el exterior. Esta es una forma muy útil de estar en contacto directamente. Igualmente vamos a desarrollar en breve diversos instrumentos vinculados a la tecnología de la información destinados a hacer más ágiles los trámites consulares.</w:t>
      </w:r>
    </w:p>
    <w:p w:rsidR="00653B30" w:rsidRPr="00C94A80" w:rsidRDefault="00653B30" w:rsidP="00653B30">
      <w:pPr>
        <w:jc w:val="both"/>
        <w:rPr>
          <w:rFonts w:ascii="Arial" w:hAnsi="Arial" w:cs="Arial"/>
          <w:sz w:val="20"/>
        </w:rPr>
      </w:pPr>
      <w:r w:rsidRPr="00C94A80">
        <w:rPr>
          <w:rFonts w:ascii="Arial" w:hAnsi="Arial" w:cs="Arial"/>
          <w:sz w:val="20"/>
        </w:rPr>
        <w:t>Con la finalidad de mejorar y modernizar el trabajo que realizamos con las comunidades peruanas en el exterior y con la gestión migratoria en general, se está fortaleciendo el rol de la Mesa de Trabajo Intersectorial para la Gestión Migratoria, comisión de trabajo integrada por diecinueve sectores del Estado y adscrita a la Cancillería, que tiene por objeto coordinar y supervisar políticas y acciones vinculadas a la gestión integral migratoria, implementando programas y proyectos que puedan brindar un adecuado soporte a nuestra comunidad peruana en el exterior.</w:t>
      </w:r>
    </w:p>
    <w:p w:rsidR="00653B30" w:rsidRPr="00C94A80" w:rsidRDefault="00653B30" w:rsidP="00653B30">
      <w:pPr>
        <w:jc w:val="both"/>
        <w:rPr>
          <w:rFonts w:ascii="Arial" w:hAnsi="Arial" w:cs="Arial"/>
          <w:sz w:val="20"/>
        </w:rPr>
      </w:pPr>
      <w:r w:rsidRPr="00C94A80">
        <w:rPr>
          <w:rFonts w:ascii="Arial" w:hAnsi="Arial" w:cs="Arial"/>
          <w:sz w:val="20"/>
        </w:rPr>
        <w:t>De esta manera, buscamos hacer más eficiente la gestión de la Cancillería y la coordinación con todas las entidades del Estado que trabajan por el bienestar de los más de 3 millones y medio de peruanos que viven en el exterior, así como con los connacionales que tienen intención de emigrar o volver al país, y de los extranjeros que viven en el Perú.</w:t>
      </w:r>
    </w:p>
    <w:p w:rsidR="00653B30" w:rsidRPr="00C94A80" w:rsidRDefault="00C94A80" w:rsidP="00653B30">
      <w:pPr>
        <w:jc w:val="both"/>
        <w:rPr>
          <w:rFonts w:ascii="Arial" w:hAnsi="Arial" w:cs="Arial"/>
          <w:sz w:val="20"/>
        </w:rPr>
      </w:pPr>
      <w:r w:rsidRPr="00C94A80">
        <w:rPr>
          <w:rFonts w:ascii="Arial" w:hAnsi="Arial" w:cs="Arial"/>
          <w:sz w:val="20"/>
        </w:rPr>
        <w:t>En este día tan especial para todos nosotros, quiero reafirmar el compromiso y la responsabilidad que tiene el Ministerio de Relaciones Exteriores con todos y cada uno de ustedes, miembros de la comunidad peruana que reside en el exterior, así como con los compatriotas que estén dispuestos a volver al país.</w:t>
      </w:r>
    </w:p>
    <w:p w:rsidR="00C94A80" w:rsidRPr="00C94A80" w:rsidRDefault="00C94A80" w:rsidP="00653B30">
      <w:pPr>
        <w:jc w:val="both"/>
        <w:rPr>
          <w:rFonts w:ascii="Arial" w:hAnsi="Arial" w:cs="Arial"/>
          <w:sz w:val="20"/>
        </w:rPr>
      </w:pPr>
      <w:r w:rsidRPr="00C94A80">
        <w:rPr>
          <w:rFonts w:ascii="Arial" w:hAnsi="Arial" w:cs="Arial"/>
          <w:sz w:val="20"/>
        </w:rPr>
        <w:t>Estoy convencido que el impulso que se le está dando a las políticas de gestión migratoria, a través de las distintas agrupaciones y sociedades de peruanos en el exterior, se verá reflejado en el fortalecimiento de la relación entre los peruanos residentes en el extranjero y su Cancillería, lo que inevitablemente traerá resultados positivos para el país y para todos ustedes.</w:t>
      </w:r>
    </w:p>
    <w:p w:rsidR="00C94A80" w:rsidRPr="00C94A80" w:rsidRDefault="00C94A80" w:rsidP="00653B30">
      <w:pPr>
        <w:jc w:val="both"/>
        <w:rPr>
          <w:rFonts w:ascii="Arial" w:hAnsi="Arial" w:cs="Arial"/>
          <w:sz w:val="20"/>
        </w:rPr>
      </w:pPr>
      <w:r w:rsidRPr="00C94A80">
        <w:rPr>
          <w:rFonts w:ascii="Arial" w:hAnsi="Arial" w:cs="Arial"/>
          <w:sz w:val="20"/>
        </w:rPr>
        <w:t>Sigamos trabajando en conjunto por el beneficio y prosperidad de sus familias, de su comunidad y del Perú, celebremos este día por todo lo alto y busquemos siempre la oportunidad de dejar bien puesto el nombre de nuestro país en cada rincón del mundo.</w:t>
      </w:r>
    </w:p>
    <w:p w:rsidR="00C94A80" w:rsidRPr="00C94A80" w:rsidRDefault="00C94A80" w:rsidP="00653B30">
      <w:pPr>
        <w:jc w:val="both"/>
        <w:rPr>
          <w:rFonts w:ascii="Arial" w:hAnsi="Arial" w:cs="Arial"/>
          <w:sz w:val="20"/>
        </w:rPr>
      </w:pPr>
      <w:r w:rsidRPr="00C94A80">
        <w:rPr>
          <w:rFonts w:ascii="Arial" w:hAnsi="Arial" w:cs="Arial"/>
          <w:sz w:val="20"/>
        </w:rPr>
        <w:t>Felices Fiestas Patrias a todos ustedes, y ¡Qué viva el Perú!</w:t>
      </w:r>
    </w:p>
    <w:p w:rsidR="00653B30" w:rsidRDefault="00653B30"/>
    <w:sectPr w:rsidR="00653B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F6E1D"/>
    <w:multiLevelType w:val="hybridMultilevel"/>
    <w:tmpl w:val="518A79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D2"/>
    <w:rsid w:val="00653B30"/>
    <w:rsid w:val="009F53D2"/>
    <w:rsid w:val="00C5023A"/>
    <w:rsid w:val="00C94A80"/>
    <w:rsid w:val="00CC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5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5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496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 Roberto Bertarelli Valcarcel</dc:creator>
  <cp:lastModifiedBy>Esteban Roberto Bertarelli Valcarcel</cp:lastModifiedBy>
  <cp:revision>1</cp:revision>
  <dcterms:created xsi:type="dcterms:W3CDTF">2014-07-23T20:19:00Z</dcterms:created>
  <dcterms:modified xsi:type="dcterms:W3CDTF">2014-07-23T22:44:00Z</dcterms:modified>
</cp:coreProperties>
</file>